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11FE" w14:textId="7C7B40B1" w:rsidR="00C3228C" w:rsidRDefault="00C3228C" w:rsidP="00C3228C">
      <w:pPr>
        <w:jc w:val="center"/>
      </w:pPr>
      <w:r>
        <w:t xml:space="preserve">Greenwood Area Library Board Annual Meeting </w:t>
      </w:r>
      <w:r>
        <w:t>Minutes</w:t>
      </w:r>
    </w:p>
    <w:p w14:paraId="40EE0667" w14:textId="77777777" w:rsidR="00C3228C" w:rsidRDefault="00C3228C" w:rsidP="00C3228C">
      <w:pPr>
        <w:jc w:val="center"/>
      </w:pPr>
      <w:r>
        <w:t xml:space="preserve">May 23, </w:t>
      </w:r>
      <w:proofErr w:type="gramStart"/>
      <w:r>
        <w:t>2023</w:t>
      </w:r>
      <w:proofErr w:type="gramEnd"/>
      <w:r>
        <w:t xml:space="preserve"> at 8 a.m. Greenwood Area Library</w:t>
      </w:r>
    </w:p>
    <w:p w14:paraId="5821DE06" w14:textId="77777777" w:rsidR="00C3228C" w:rsidRDefault="00C3228C" w:rsidP="00C3228C"/>
    <w:p w14:paraId="264F79F4" w14:textId="77777777" w:rsidR="00C3228C" w:rsidRDefault="00C3228C" w:rsidP="00C3228C">
      <w:pPr>
        <w:jc w:val="center"/>
      </w:pPr>
    </w:p>
    <w:p w14:paraId="52063D16" w14:textId="2608FBB2" w:rsidR="00C3228C" w:rsidRDefault="00C3228C" w:rsidP="00C3228C">
      <w:pPr>
        <w:pStyle w:val="ListParagraph"/>
        <w:numPr>
          <w:ilvl w:val="0"/>
          <w:numId w:val="1"/>
        </w:numPr>
      </w:pPr>
      <w:r>
        <w:t xml:space="preserve">Call meeting to Order </w:t>
      </w:r>
      <w:r>
        <w:t xml:space="preserve">at 8:00am. Members Present Joe Green, Cheri Lenz, Deanna Jordan, Barb Ashbeck, </w:t>
      </w:r>
      <w:proofErr w:type="spellStart"/>
      <w:r>
        <w:t>Jereld</w:t>
      </w:r>
      <w:proofErr w:type="spellEnd"/>
      <w:r>
        <w:t xml:space="preserve"> Block, Kayla Schar, Amber </w:t>
      </w:r>
      <w:proofErr w:type="gramStart"/>
      <w:r>
        <w:t>Brill</w:t>
      </w:r>
      <w:proofErr w:type="gramEnd"/>
      <w:r>
        <w:t xml:space="preserve"> and special guest Mayor Hansen.</w:t>
      </w:r>
    </w:p>
    <w:p w14:paraId="54625EB7" w14:textId="11DB7AA9" w:rsidR="00C3228C" w:rsidRDefault="00C3228C" w:rsidP="00C3228C">
      <w:pPr>
        <w:pStyle w:val="ListParagraph"/>
        <w:numPr>
          <w:ilvl w:val="0"/>
          <w:numId w:val="1"/>
        </w:numPr>
      </w:pPr>
      <w:r w:rsidRPr="00111A24">
        <w:rPr>
          <w:color w:val="FF0000"/>
          <w:u w:val="single"/>
        </w:rPr>
        <w:t>Action item</w:t>
      </w:r>
      <w:r>
        <w:t>: Approval of minutes for April 20th.</w:t>
      </w:r>
      <w:r>
        <w:t xml:space="preserve"> Motion to approve by Jerry, seconded by Barb. All </w:t>
      </w:r>
      <w:proofErr w:type="spellStart"/>
      <w:r>
        <w:t>ayed</w:t>
      </w:r>
      <w:proofErr w:type="spellEnd"/>
      <w:r>
        <w:t>. Motion carried.</w:t>
      </w:r>
    </w:p>
    <w:p w14:paraId="5CD877A2" w14:textId="77777777" w:rsidR="00C3228C" w:rsidRDefault="00C3228C" w:rsidP="00C3228C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071"/>
        <w:gridCol w:w="5035"/>
      </w:tblGrid>
      <w:tr w:rsidR="00C3228C" w:rsidRPr="00664B10" w14:paraId="4CB8C470" w14:textId="77777777" w:rsidTr="008F46E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63EE" w14:textId="77777777" w:rsidR="00C3228C" w:rsidRPr="00664B10" w:rsidRDefault="00C3228C" w:rsidP="008F46E7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7A7098BE" w14:textId="77777777" w:rsidR="00C3228C" w:rsidRPr="00664B10" w:rsidRDefault="00C3228C" w:rsidP="008F46E7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Apr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B4B">
              <w:rPr>
                <w:rFonts w:cstheme="minorHAnsi"/>
              </w:rPr>
              <w:t>1387</w:t>
            </w:r>
            <w:r>
              <w:rPr>
                <w:rFonts w:cstheme="minorHAnsi"/>
              </w:rPr>
              <w:t>/</w:t>
            </w:r>
            <w:r w:rsidRPr="00285448">
              <w:rPr>
                <w:rFonts w:cstheme="minorHAnsi"/>
              </w:rPr>
              <w:t>LY</w:t>
            </w:r>
            <w:r>
              <w:rPr>
                <w:rFonts w:cstheme="minorHAnsi"/>
              </w:rPr>
              <w:t>-201</w:t>
            </w:r>
          </w:p>
        </w:tc>
        <w:tc>
          <w:tcPr>
            <w:tcW w:w="5035" w:type="dxa"/>
          </w:tcPr>
          <w:p w14:paraId="4CA0B7D2" w14:textId="77777777" w:rsidR="00C3228C" w:rsidRPr="00664B10" w:rsidRDefault="00C3228C" w:rsidP="008F46E7">
            <w:pPr>
              <w:rPr>
                <w:rFonts w:cstheme="minorHAnsi"/>
                <w:u w:val="single"/>
              </w:rPr>
            </w:pPr>
          </w:p>
        </w:tc>
      </w:tr>
      <w:tr w:rsidR="00C3228C" w:rsidRPr="00664B10" w14:paraId="697A76D5" w14:textId="77777777" w:rsidTr="008F46E7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BA9" w14:textId="77777777" w:rsidR="00C3228C" w:rsidRPr="00664B10" w:rsidRDefault="00C3228C" w:rsidP="008F46E7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</w:tcPr>
          <w:p w14:paraId="3B15FD78" w14:textId="77777777" w:rsidR="00C3228C" w:rsidRPr="00664B10" w:rsidRDefault="00C3228C" w:rsidP="008F46E7">
            <w:pPr>
              <w:rPr>
                <w:rFonts w:cstheme="minorHAnsi"/>
                <w:u w:val="single"/>
              </w:rPr>
            </w:pPr>
          </w:p>
        </w:tc>
        <w:tc>
          <w:tcPr>
            <w:tcW w:w="5035" w:type="dxa"/>
          </w:tcPr>
          <w:p w14:paraId="55A9ADB9" w14:textId="77777777" w:rsidR="00C3228C" w:rsidRPr="00664B10" w:rsidRDefault="00C3228C" w:rsidP="008F46E7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</w:rPr>
              <w:t>YTD</w:t>
            </w:r>
            <w:r>
              <w:rPr>
                <w:rFonts w:cstheme="minorHAnsi"/>
              </w:rPr>
              <w:t>=</w:t>
            </w:r>
            <w:r w:rsidRPr="00582D8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6430/+4LY    </w:t>
            </w:r>
          </w:p>
        </w:tc>
      </w:tr>
      <w:tr w:rsidR="00C3228C" w:rsidRPr="00664B10" w14:paraId="60B87DA1" w14:textId="77777777" w:rsidTr="008F46E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C769" w14:textId="77777777" w:rsidR="00C3228C" w:rsidRPr="00664B10" w:rsidRDefault="00C3228C" w:rsidP="008F46E7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6947CE8D" w14:textId="77777777" w:rsidR="00C3228C" w:rsidRPr="00664B10" w:rsidRDefault="00C3228C" w:rsidP="008F46E7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Apr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E6D6B">
              <w:rPr>
                <w:rFonts w:cstheme="minorHAnsi"/>
              </w:rPr>
              <w:t>535</w:t>
            </w:r>
            <w:r>
              <w:rPr>
                <w:rFonts w:cstheme="minorHAnsi"/>
              </w:rPr>
              <w:t>/+70LY</w:t>
            </w:r>
          </w:p>
        </w:tc>
        <w:tc>
          <w:tcPr>
            <w:tcW w:w="5035" w:type="dxa"/>
          </w:tcPr>
          <w:p w14:paraId="02CBD509" w14:textId="77777777" w:rsidR="00C3228C" w:rsidRPr="00664B10" w:rsidRDefault="00C3228C" w:rsidP="008F46E7">
            <w:pPr>
              <w:rPr>
                <w:rFonts w:cstheme="minorHAnsi"/>
                <w:u w:val="single"/>
              </w:rPr>
            </w:pPr>
          </w:p>
        </w:tc>
      </w:tr>
      <w:tr w:rsidR="00C3228C" w:rsidRPr="00664B10" w14:paraId="0611174C" w14:textId="77777777" w:rsidTr="008F46E7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EA5" w14:textId="77777777" w:rsidR="00C3228C" w:rsidRPr="00664B10" w:rsidRDefault="00C3228C" w:rsidP="008F46E7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982A9" w14:textId="77777777" w:rsidR="00C3228C" w:rsidRPr="00664B10" w:rsidRDefault="00C3228C" w:rsidP="008F46E7">
            <w:pPr>
              <w:rPr>
                <w:rFonts w:cstheme="minorHAnsi"/>
                <w:u w:val="single"/>
              </w:rPr>
            </w:pPr>
          </w:p>
        </w:tc>
        <w:tc>
          <w:tcPr>
            <w:tcW w:w="5035" w:type="dxa"/>
          </w:tcPr>
          <w:p w14:paraId="76967B9C" w14:textId="77777777" w:rsidR="00C3228C" w:rsidRPr="00664B10" w:rsidRDefault="00C3228C" w:rsidP="008F46E7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  <w:u w:val="single"/>
              </w:rPr>
              <w:t>YTD</w:t>
            </w:r>
            <w:r>
              <w:rPr>
                <w:rFonts w:cstheme="minorHAnsi"/>
                <w:u w:val="single"/>
              </w:rPr>
              <w:t>=</w:t>
            </w:r>
            <w:r w:rsidRPr="00582D8F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 xml:space="preserve">2304/+772LY    </w:t>
            </w:r>
          </w:p>
        </w:tc>
      </w:tr>
    </w:tbl>
    <w:p w14:paraId="0F5316AB" w14:textId="77777777" w:rsidR="00C3228C" w:rsidRPr="00C3228C" w:rsidRDefault="00C3228C" w:rsidP="00C3228C">
      <w:pPr>
        <w:ind w:firstLine="720"/>
        <w:rPr>
          <w:u w:val="single"/>
        </w:rPr>
      </w:pPr>
      <w:r w:rsidRPr="00C3228C">
        <w:rPr>
          <w:u w:val="single"/>
        </w:rPr>
        <w:t>Savings balance before May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C3228C" w:rsidRPr="00664B10" w14:paraId="39DDB5DB" w14:textId="77777777" w:rsidTr="008F46E7">
        <w:tc>
          <w:tcPr>
            <w:tcW w:w="4495" w:type="dxa"/>
          </w:tcPr>
          <w:p w14:paraId="019962D6" w14:textId="77777777" w:rsidR="00C3228C" w:rsidRPr="00664B10" w:rsidRDefault="00C3228C" w:rsidP="008F46E7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74714E82" w14:textId="77777777" w:rsidR="00C3228C" w:rsidRPr="00664B10" w:rsidRDefault="00C3228C" w:rsidP="008F46E7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C3228C" w:rsidRPr="00664B10" w14:paraId="0FB91530" w14:textId="77777777" w:rsidTr="008F46E7">
        <w:tc>
          <w:tcPr>
            <w:tcW w:w="4495" w:type="dxa"/>
          </w:tcPr>
          <w:p w14:paraId="099675D8" w14:textId="77777777" w:rsidR="00C3228C" w:rsidRPr="00664B10" w:rsidRDefault="00C3228C" w:rsidP="008F46E7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95,726.00 </w:t>
            </w:r>
            <w:r w:rsidRPr="00664B10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4/5</w:t>
            </w:r>
          </w:p>
        </w:tc>
        <w:tc>
          <w:tcPr>
            <w:tcW w:w="4135" w:type="dxa"/>
          </w:tcPr>
          <w:p w14:paraId="6C33866E" w14:textId="77777777" w:rsidR="00C3228C" w:rsidRPr="00664B10" w:rsidRDefault="00C3228C" w:rsidP="008F46E7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</w:t>
            </w:r>
            <w:r w:rsidRPr="00DB1F0B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</w:rPr>
              <w:t>4,969.67</w:t>
            </w:r>
            <w:r w:rsidRPr="00664B10">
              <w:rPr>
                <w:rFonts w:cstheme="minorHAnsi"/>
              </w:rPr>
              <w:t xml:space="preserve">  </w:t>
            </w:r>
            <w:r w:rsidRPr="003629C5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4/18</w:t>
            </w:r>
          </w:p>
        </w:tc>
      </w:tr>
      <w:tr w:rsidR="00C3228C" w:rsidRPr="00664B10" w14:paraId="59288F89" w14:textId="77777777" w:rsidTr="008F46E7">
        <w:tc>
          <w:tcPr>
            <w:tcW w:w="4495" w:type="dxa"/>
          </w:tcPr>
          <w:p w14:paraId="4A6E8337" w14:textId="77777777" w:rsidR="00C3228C" w:rsidRPr="00664B10" w:rsidRDefault="00C3228C" w:rsidP="008F46E7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13,081.48 </w:t>
            </w:r>
            <w:r w:rsidRPr="00664B10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4/5</w:t>
            </w:r>
          </w:p>
        </w:tc>
        <w:tc>
          <w:tcPr>
            <w:tcW w:w="4135" w:type="dxa"/>
          </w:tcPr>
          <w:p w14:paraId="0CACB857" w14:textId="77777777" w:rsidR="00C3228C" w:rsidRPr="00664B10" w:rsidRDefault="00C3228C" w:rsidP="008F46E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C3228C" w:rsidRPr="00664B10" w14:paraId="30B05E02" w14:textId="77777777" w:rsidTr="008F46E7">
        <w:tc>
          <w:tcPr>
            <w:tcW w:w="4495" w:type="dxa"/>
          </w:tcPr>
          <w:p w14:paraId="041761E0" w14:textId="77777777" w:rsidR="00C3228C" w:rsidRPr="00664B10" w:rsidRDefault="00C3228C" w:rsidP="008F46E7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>
              <w:rPr>
                <w:rFonts w:cstheme="minorHAnsi"/>
                <w:b/>
                <w:bCs/>
                <w:u w:val="single"/>
              </w:rPr>
              <w:t xml:space="preserve">29,404.78 </w:t>
            </w:r>
            <w:r w:rsidRPr="00664B10">
              <w:rPr>
                <w:rFonts w:cstheme="minorHAnsi"/>
                <w:u w:val="single"/>
              </w:rPr>
              <w:t xml:space="preserve">as of </w:t>
            </w:r>
            <w:r>
              <w:rPr>
                <w:rFonts w:cstheme="minorHAnsi"/>
                <w:u w:val="single"/>
              </w:rPr>
              <w:t>4/5</w:t>
            </w:r>
          </w:p>
        </w:tc>
        <w:tc>
          <w:tcPr>
            <w:tcW w:w="4135" w:type="dxa"/>
          </w:tcPr>
          <w:p w14:paraId="10127F75" w14:textId="77777777" w:rsidR="00C3228C" w:rsidRPr="00664B10" w:rsidRDefault="00C3228C" w:rsidP="008F46E7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79133689" w14:textId="77777777" w:rsidR="00C3228C" w:rsidRDefault="00C3228C" w:rsidP="00C3228C">
      <w:pPr>
        <w:rPr>
          <w:u w:val="single"/>
        </w:rPr>
      </w:pPr>
    </w:p>
    <w:p w14:paraId="71200E5E" w14:textId="77777777" w:rsidR="00C3228C" w:rsidRDefault="00C3228C" w:rsidP="00C3228C">
      <w:pPr>
        <w:rPr>
          <w:u w:val="single"/>
        </w:rPr>
      </w:pPr>
    </w:p>
    <w:p w14:paraId="75D41BDD" w14:textId="77777777" w:rsidR="00C3228C" w:rsidRDefault="00C3228C" w:rsidP="00C3228C">
      <w:pPr>
        <w:rPr>
          <w:u w:val="single"/>
        </w:rPr>
      </w:pPr>
    </w:p>
    <w:p w14:paraId="653DE6E4" w14:textId="77777777" w:rsidR="00C3228C" w:rsidRDefault="00C3228C" w:rsidP="00C3228C">
      <w:pPr>
        <w:rPr>
          <w:u w:val="single"/>
        </w:rPr>
      </w:pPr>
    </w:p>
    <w:p w14:paraId="12CFB18A" w14:textId="77777777" w:rsidR="00C3228C" w:rsidRDefault="00C3228C" w:rsidP="00C3228C">
      <w:pPr>
        <w:rPr>
          <w:u w:val="single"/>
        </w:rPr>
      </w:pPr>
    </w:p>
    <w:p w14:paraId="44DAC683" w14:textId="77777777" w:rsidR="00C3228C" w:rsidRPr="003B47E7" w:rsidRDefault="00C3228C" w:rsidP="00C3228C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17FE5F17" w14:textId="77777777" w:rsidR="00C3228C" w:rsidRDefault="00C3228C" w:rsidP="00C3228C">
      <w:pPr>
        <w:rPr>
          <w:u w:val="single"/>
        </w:rPr>
      </w:pPr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April Expenses, Account Balances, MTD/YTD income/expenses, checks </w:t>
      </w:r>
    </w:p>
    <w:p w14:paraId="1492C47C" w14:textId="49CEE78D" w:rsidR="00C3228C" w:rsidRPr="004157E0" w:rsidRDefault="00C3228C" w:rsidP="00C3228C">
      <w:pPr>
        <w:ind w:firstLine="720"/>
      </w:pPr>
      <w:r>
        <w:rPr>
          <w:u w:val="single"/>
        </w:rPr>
        <w:t>Approval</w:t>
      </w:r>
      <w:r>
        <w:t xml:space="preserve"> </w:t>
      </w:r>
      <w:r>
        <w:t xml:space="preserve">Motion to approve by Cheri, seconded by Barb. All </w:t>
      </w:r>
      <w:proofErr w:type="spellStart"/>
      <w:r>
        <w:t>ayed</w:t>
      </w:r>
      <w:proofErr w:type="spellEnd"/>
      <w:r>
        <w:t>, motion carried.</w:t>
      </w:r>
    </w:p>
    <w:p w14:paraId="5D887554" w14:textId="77777777" w:rsidR="00C3228C" w:rsidRDefault="00C3228C" w:rsidP="00C3228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5709FEC4" w14:textId="1F6ABB82" w:rsidR="00C3228C" w:rsidRDefault="00C3228C" w:rsidP="00C3228C">
      <w:pPr>
        <w:pStyle w:val="ListParagraph"/>
      </w:pPr>
      <w:r w:rsidRPr="00086733">
        <w:t>TE-</w:t>
      </w:r>
      <w:r>
        <w:t>12</w:t>
      </w:r>
      <w:r w:rsidRPr="00086733">
        <w:t xml:space="preserve"> discuss</w:t>
      </w:r>
      <w:r>
        <w:t>-Library board standards are online.</w:t>
      </w:r>
    </w:p>
    <w:p w14:paraId="357F8A95" w14:textId="77777777" w:rsidR="00C3228C" w:rsidRDefault="00C3228C" w:rsidP="00C3228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Library Business</w:t>
      </w:r>
    </w:p>
    <w:p w14:paraId="78F446C0" w14:textId="346010B1" w:rsidR="00C3228C" w:rsidRDefault="00C3228C" w:rsidP="00C3228C">
      <w:pPr>
        <w:pStyle w:val="ListParagraph"/>
      </w:pPr>
      <w:r w:rsidRPr="00B332BF">
        <w:t>Saturdays</w:t>
      </w:r>
      <w:r>
        <w:t>-volunteers 6/17 &amp; 7/22</w:t>
      </w:r>
      <w:r>
        <w:t xml:space="preserve">-Amber discussed programs on these days. Asked for volunteers. Cheri and Kaya volunteered for 6/17 Kindness Rocks. </w:t>
      </w:r>
    </w:p>
    <w:p w14:paraId="4E4B1EAC" w14:textId="640C570D" w:rsidR="00C3228C" w:rsidRDefault="00C3228C" w:rsidP="00C3228C">
      <w:pPr>
        <w:pStyle w:val="ListParagraph"/>
      </w:pPr>
      <w:r>
        <w:t>Parade ideas</w:t>
      </w:r>
      <w:r>
        <w:t>-Amber discussed ideas and asked board to be a part of it. Still putting together ideas.</w:t>
      </w:r>
    </w:p>
    <w:p w14:paraId="32E48E1E" w14:textId="77777777" w:rsidR="00C3228C" w:rsidRPr="005A2081" w:rsidRDefault="00C3228C" w:rsidP="00C3228C">
      <w:pPr>
        <w:pStyle w:val="ListParagraph"/>
        <w:numPr>
          <w:ilvl w:val="0"/>
          <w:numId w:val="1"/>
        </w:numPr>
        <w:rPr>
          <w:u w:val="single"/>
        </w:rPr>
      </w:pPr>
      <w:r w:rsidRPr="005A2081">
        <w:rPr>
          <w:u w:val="single"/>
        </w:rPr>
        <w:t>Library Building</w:t>
      </w:r>
    </w:p>
    <w:p w14:paraId="052CE261" w14:textId="189BAE4B" w:rsidR="00C3228C" w:rsidRPr="00B332BF" w:rsidRDefault="00C3228C" w:rsidP="00C3228C">
      <w:pPr>
        <w:pStyle w:val="ListParagraph"/>
      </w:pPr>
      <w:r>
        <w:t>Restroom Bar</w:t>
      </w:r>
      <w:r>
        <w:t>-Kayla said she would help get the bar ordered and Dave &amp; Eddie would help install.</w:t>
      </w:r>
    </w:p>
    <w:p w14:paraId="25F54FAC" w14:textId="5674C735" w:rsidR="00C3228C" w:rsidRDefault="00C3228C" w:rsidP="00C3228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Renovation Update</w:t>
      </w:r>
      <w:r>
        <w:t xml:space="preserve">-Kayla discussed engineer Ratsch was selected by city council. Funds for </w:t>
      </w:r>
      <w:proofErr w:type="gramStart"/>
      <w:r>
        <w:t>engineer</w:t>
      </w:r>
      <w:proofErr w:type="gramEnd"/>
      <w:r>
        <w:t xml:space="preserve"> still need to be figured out. Will go to finance committee next. Amber to call Ratsch and inform them to get the ball rolling.</w:t>
      </w:r>
    </w:p>
    <w:p w14:paraId="4EFE484F" w14:textId="77777777" w:rsidR="00C3228C" w:rsidRDefault="00C3228C" w:rsidP="00C3228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Expansion Update</w:t>
      </w:r>
    </w:p>
    <w:p w14:paraId="0C28DBD7" w14:textId="47E0AE96" w:rsidR="00C3228C" w:rsidRDefault="00C3228C" w:rsidP="00C3228C">
      <w:pPr>
        <w:pStyle w:val="ListParagraph"/>
      </w:pPr>
      <w:r w:rsidRPr="005578FD">
        <w:t>Grant</w:t>
      </w:r>
      <w:r>
        <w:t xml:space="preserve">-Amber explained </w:t>
      </w:r>
      <w:proofErr w:type="gramStart"/>
      <w:r>
        <w:t>ALA</w:t>
      </w:r>
      <w:proofErr w:type="gramEnd"/>
      <w:r>
        <w:t xml:space="preserve"> grant that we received for handicapped accessible door.</w:t>
      </w:r>
    </w:p>
    <w:p w14:paraId="1686721E" w14:textId="2139EA81" w:rsidR="00C3228C" w:rsidRPr="005578FD" w:rsidRDefault="00C3228C" w:rsidP="00C3228C">
      <w:pPr>
        <w:pStyle w:val="ListParagraph"/>
      </w:pPr>
      <w:r>
        <w:t>Future of expansion</w:t>
      </w:r>
      <w:r>
        <w:t>- Will set up meeting time for building committee in June. Discussion of setting target date back.</w:t>
      </w:r>
    </w:p>
    <w:p w14:paraId="3ED4A66A" w14:textId="7F9EE4A3" w:rsidR="00C3228C" w:rsidRDefault="00C3228C" w:rsidP="00C3228C">
      <w:pPr>
        <w:pStyle w:val="ListParagraph"/>
        <w:numPr>
          <w:ilvl w:val="0"/>
          <w:numId w:val="1"/>
        </w:numPr>
      </w:pPr>
      <w:r>
        <w:t>Set next Meeting date &amp; time</w:t>
      </w:r>
      <w:r>
        <w:t xml:space="preserve"> decided for June 15</w:t>
      </w:r>
      <w:r w:rsidRPr="00C3228C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at 8am.</w:t>
      </w:r>
    </w:p>
    <w:p w14:paraId="479144B8" w14:textId="5B36B466" w:rsidR="00C3228C" w:rsidRDefault="00C3228C" w:rsidP="00C3228C">
      <w:pPr>
        <w:pStyle w:val="ListParagraph"/>
        <w:numPr>
          <w:ilvl w:val="0"/>
          <w:numId w:val="1"/>
        </w:numPr>
      </w:pPr>
      <w:r w:rsidRPr="00DA136C">
        <w:rPr>
          <w:color w:val="FF0000"/>
          <w:u w:val="single"/>
        </w:rPr>
        <w:t>Action Item:</w:t>
      </w:r>
      <w:r w:rsidRPr="00DA136C">
        <w:rPr>
          <w:color w:val="FF0000"/>
        </w:rPr>
        <w:t xml:space="preserve"> </w:t>
      </w:r>
      <w:r>
        <w:t>Adjourn</w:t>
      </w:r>
      <w:r>
        <w:t xml:space="preserve">-Motion to adjourn made by Cheri </w:t>
      </w:r>
      <w:proofErr w:type="spellStart"/>
      <w:r>
        <w:t>lenz</w:t>
      </w:r>
      <w:proofErr w:type="spellEnd"/>
      <w:r>
        <w:t xml:space="preserve"> and seconded by </w:t>
      </w:r>
      <w:proofErr w:type="spellStart"/>
      <w:r>
        <w:t>Jereld</w:t>
      </w:r>
      <w:proofErr w:type="spellEnd"/>
      <w:r>
        <w:t xml:space="preserve">. All </w:t>
      </w:r>
      <w:proofErr w:type="spellStart"/>
      <w:r>
        <w:t>ayed</w:t>
      </w:r>
      <w:proofErr w:type="spellEnd"/>
      <w:r>
        <w:t>, motion carried.</w:t>
      </w:r>
    </w:p>
    <w:p w14:paraId="2B063464" w14:textId="77777777" w:rsidR="00C3228C" w:rsidRDefault="00C3228C" w:rsidP="00C3228C"/>
    <w:p w14:paraId="2814A93C" w14:textId="77777777" w:rsidR="00C3228C" w:rsidRDefault="00C3228C" w:rsidP="00C3228C"/>
    <w:p w14:paraId="5129DF66" w14:textId="77777777" w:rsidR="00123513" w:rsidRDefault="00123513"/>
    <w:sectPr w:rsidR="0012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16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8C"/>
    <w:rsid w:val="00123513"/>
    <w:rsid w:val="001F2039"/>
    <w:rsid w:val="00435381"/>
    <w:rsid w:val="00AE1E58"/>
    <w:rsid w:val="00C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D640"/>
  <w15:chartTrackingRefBased/>
  <w15:docId w15:val="{A622804E-FCDD-41CF-AF54-234064E2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8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C"/>
    <w:pPr>
      <w:ind w:left="720"/>
      <w:contextualSpacing/>
    </w:pPr>
  </w:style>
  <w:style w:type="table" w:styleId="TableGrid">
    <w:name w:val="Table Grid"/>
    <w:basedOn w:val="TableNormal"/>
    <w:uiPriority w:val="39"/>
    <w:rsid w:val="00C3228C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2023-05-23T15:22:00Z</dcterms:created>
  <dcterms:modified xsi:type="dcterms:W3CDTF">2023-05-23T15:22:00Z</dcterms:modified>
</cp:coreProperties>
</file>