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A2A0F" w14:textId="1920FDD3" w:rsidR="00FC0C60" w:rsidRDefault="00FC0C60" w:rsidP="00FC0C60">
      <w:pPr>
        <w:jc w:val="center"/>
      </w:pPr>
      <w:r>
        <w:t xml:space="preserve">Greenwood Area Library Board Meeting </w:t>
      </w:r>
      <w:r w:rsidR="00D16965">
        <w:t>Minutes</w:t>
      </w:r>
    </w:p>
    <w:p w14:paraId="48EC66D4" w14:textId="77777777" w:rsidR="00FC0C60" w:rsidRDefault="00FC0C60" w:rsidP="00FC0C60">
      <w:pPr>
        <w:jc w:val="center"/>
      </w:pPr>
      <w:r>
        <w:t>January 11</w:t>
      </w:r>
      <w:r w:rsidRPr="003B47E7">
        <w:rPr>
          <w:vertAlign w:val="superscript"/>
        </w:rPr>
        <w:t>th</w:t>
      </w:r>
      <w:r>
        <w:t xml:space="preserve">, </w:t>
      </w:r>
      <w:proofErr w:type="gramStart"/>
      <w:r>
        <w:t>2024</w:t>
      </w:r>
      <w:proofErr w:type="gramEnd"/>
      <w:r>
        <w:t xml:space="preserve"> at 1 p.m. Greenwood Area Library</w:t>
      </w:r>
    </w:p>
    <w:p w14:paraId="3031A3A4" w14:textId="77777777" w:rsidR="00FC0C60" w:rsidRDefault="00FC0C60" w:rsidP="00FC0C60">
      <w:pPr>
        <w:jc w:val="center"/>
      </w:pPr>
    </w:p>
    <w:p w14:paraId="7B5F8F22" w14:textId="77777777" w:rsidR="00FC0C60" w:rsidRDefault="00FC0C60" w:rsidP="00FC0C60">
      <w:pPr>
        <w:jc w:val="center"/>
      </w:pPr>
    </w:p>
    <w:p w14:paraId="1C031346" w14:textId="77777777" w:rsidR="00FC0C60" w:rsidRDefault="00FC0C60" w:rsidP="00FC0C60">
      <w:pPr>
        <w:jc w:val="center"/>
      </w:pPr>
    </w:p>
    <w:p w14:paraId="3D072B16" w14:textId="672ED291" w:rsidR="00FC0C60" w:rsidRDefault="00FC0C60" w:rsidP="00FC0C60">
      <w:pPr>
        <w:pStyle w:val="ListParagraph"/>
        <w:numPr>
          <w:ilvl w:val="0"/>
          <w:numId w:val="1"/>
        </w:numPr>
      </w:pPr>
      <w:r>
        <w:t xml:space="preserve">Call Meeting to Order-Meeting called to order at 1:01pm by Amber. Members present were Sylvia Weaver, Deanna Jordan, Kayla Schar, Jereld Block, Barb Ashbeck, Amber </w:t>
      </w:r>
      <w:proofErr w:type="gramStart"/>
      <w:r>
        <w:t>Brill</w:t>
      </w:r>
      <w:proofErr w:type="gramEnd"/>
      <w:r>
        <w:t xml:space="preserve"> and special guest Dave Hansen.</w:t>
      </w:r>
      <w:r w:rsidR="0063780A">
        <w:t xml:space="preserve"> Joe Green and Cheri Lenz </w:t>
      </w:r>
      <w:proofErr w:type="gramStart"/>
      <w:r w:rsidR="0063780A">
        <w:t>absent</w:t>
      </w:r>
      <w:proofErr w:type="gramEnd"/>
      <w:r w:rsidR="0063780A">
        <w:t>.</w:t>
      </w:r>
    </w:p>
    <w:p w14:paraId="570CCFD8" w14:textId="77777777" w:rsidR="00FC0C60" w:rsidRDefault="00FC0C60" w:rsidP="00FC0C60">
      <w:pPr>
        <w:pStyle w:val="ListParagraph"/>
        <w:numPr>
          <w:ilvl w:val="0"/>
          <w:numId w:val="1"/>
        </w:numPr>
      </w:pPr>
      <w:r w:rsidRPr="002A4874">
        <w:rPr>
          <w:color w:val="FF0000"/>
        </w:rPr>
        <w:t xml:space="preserve">Action Item: </w:t>
      </w:r>
      <w:r>
        <w:t>Approval of minutes for November 16</w:t>
      </w:r>
      <w:r w:rsidRPr="00A91BF3">
        <w:rPr>
          <w:vertAlign w:val="superscript"/>
        </w:rPr>
        <w:t>th</w:t>
      </w:r>
      <w:r>
        <w:t xml:space="preserve">- motion to approve minutes with correction of Kayla being marked absent from November meeting made by Kayla and seconded by Jerry. All </w:t>
      </w:r>
      <w:proofErr w:type="spellStart"/>
      <w:r>
        <w:t>ayed</w:t>
      </w:r>
      <w:proofErr w:type="spellEnd"/>
      <w:r>
        <w:t xml:space="preserve">, motion carried. </w:t>
      </w:r>
    </w:p>
    <w:p w14:paraId="218E7E0B" w14:textId="77777777" w:rsidR="00FC0C60" w:rsidRDefault="00FC0C60" w:rsidP="00FC0C60">
      <w:pPr>
        <w:pStyle w:val="ListParagraph"/>
        <w:numPr>
          <w:ilvl w:val="0"/>
          <w:numId w:val="1"/>
        </w:numPr>
        <w:rPr>
          <w:u w:val="single"/>
        </w:rPr>
      </w:pPr>
      <w:r w:rsidRPr="00813EE8">
        <w:rPr>
          <w:u w:val="single"/>
        </w:rPr>
        <w:t>Director’s Report</w:t>
      </w:r>
      <w:r>
        <w:rPr>
          <w:u w:val="single"/>
        </w:rPr>
        <w:t>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524"/>
        <w:gridCol w:w="2071"/>
        <w:gridCol w:w="5035"/>
      </w:tblGrid>
      <w:tr w:rsidR="00FC0C60" w:rsidRPr="00664B10" w14:paraId="453BE550" w14:textId="77777777" w:rsidTr="00C269EE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62709" w14:textId="77777777" w:rsidR="00FC0C60" w:rsidRPr="00664B10" w:rsidRDefault="00FC0C60" w:rsidP="00C269EE">
            <w:pPr>
              <w:rPr>
                <w:rFonts w:cstheme="minorHAnsi"/>
                <w:b/>
                <w:bCs/>
                <w:u w:val="single"/>
              </w:rPr>
            </w:pPr>
            <w:r w:rsidRPr="00664B10">
              <w:rPr>
                <w:rFonts w:cstheme="minorHAnsi"/>
                <w:b/>
                <w:bCs/>
                <w:u w:val="single"/>
              </w:rPr>
              <w:t>Circulation</w:t>
            </w:r>
          </w:p>
        </w:tc>
        <w:tc>
          <w:tcPr>
            <w:tcW w:w="2071" w:type="dxa"/>
            <w:tcBorders>
              <w:left w:val="single" w:sz="4" w:space="0" w:color="auto"/>
              <w:bottom w:val="single" w:sz="4" w:space="0" w:color="auto"/>
            </w:tcBorders>
          </w:tcPr>
          <w:p w14:paraId="1F948992" w14:textId="77777777" w:rsidR="00FC0C60" w:rsidRPr="00664B10" w:rsidRDefault="00FC0C60" w:rsidP="00C269EE">
            <w:pPr>
              <w:rPr>
                <w:rFonts w:cstheme="minorHAnsi"/>
                <w:u w:val="single"/>
              </w:rPr>
            </w:pPr>
            <w:r>
              <w:rPr>
                <w:rFonts w:cstheme="minorHAnsi"/>
                <w:u w:val="single"/>
              </w:rPr>
              <w:t>Nov</w:t>
            </w:r>
            <w:r w:rsidRPr="00664B10">
              <w:rPr>
                <w:rFonts w:cstheme="minorHAnsi"/>
                <w:u w:val="single"/>
              </w:rPr>
              <w:t>=</w:t>
            </w:r>
            <w:r w:rsidRPr="0034620D">
              <w:rPr>
                <w:rFonts w:cstheme="minorHAnsi"/>
              </w:rPr>
              <w:t>1834</w:t>
            </w:r>
            <w:r w:rsidRPr="00285448">
              <w:rPr>
                <w:rFonts w:cstheme="minorHAnsi"/>
              </w:rPr>
              <w:t xml:space="preserve">/ </w:t>
            </w:r>
            <w:r w:rsidRPr="0034620D">
              <w:rPr>
                <w:rFonts w:cstheme="minorHAnsi"/>
                <w:color w:val="FF0000"/>
              </w:rPr>
              <w:t>-13 LY</w:t>
            </w:r>
          </w:p>
        </w:tc>
        <w:tc>
          <w:tcPr>
            <w:tcW w:w="5035" w:type="dxa"/>
          </w:tcPr>
          <w:p w14:paraId="206E5EE9" w14:textId="77777777" w:rsidR="00FC0C60" w:rsidRPr="00664B10" w:rsidRDefault="00FC0C60" w:rsidP="00C269EE">
            <w:pPr>
              <w:rPr>
                <w:rFonts w:cstheme="minorHAnsi"/>
                <w:u w:val="single"/>
              </w:rPr>
            </w:pPr>
          </w:p>
        </w:tc>
      </w:tr>
      <w:tr w:rsidR="00FC0C60" w:rsidRPr="00664B10" w14:paraId="25BC9579" w14:textId="77777777" w:rsidTr="00C269EE">
        <w:trPr>
          <w:trHeight w:val="70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911A5" w14:textId="77777777" w:rsidR="00FC0C60" w:rsidRPr="00664B10" w:rsidRDefault="00FC0C60" w:rsidP="00C269EE">
            <w:pPr>
              <w:rPr>
                <w:rFonts w:cstheme="minorHAnsi"/>
                <w:b/>
                <w:bCs/>
                <w:u w:val="single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</w:tcBorders>
          </w:tcPr>
          <w:p w14:paraId="1386A9C8" w14:textId="77777777" w:rsidR="00FC0C60" w:rsidRPr="00664B10" w:rsidRDefault="00FC0C60" w:rsidP="00C269EE">
            <w:pPr>
              <w:rPr>
                <w:rFonts w:cstheme="minorHAnsi"/>
                <w:u w:val="single"/>
              </w:rPr>
            </w:pPr>
            <w:r>
              <w:rPr>
                <w:rFonts w:cstheme="minorHAnsi"/>
                <w:u w:val="single"/>
              </w:rPr>
              <w:t>Dec=</w:t>
            </w:r>
            <w:r w:rsidRPr="00CC0FD4">
              <w:rPr>
                <w:rFonts w:cstheme="minorHAnsi"/>
              </w:rPr>
              <w:t>1537</w:t>
            </w:r>
            <w:r w:rsidRPr="00116B59">
              <w:rPr>
                <w:rFonts w:cstheme="minorHAnsi"/>
              </w:rPr>
              <w:t>/</w:t>
            </w:r>
            <w:r>
              <w:rPr>
                <w:rFonts w:cstheme="minorHAnsi"/>
              </w:rPr>
              <w:t>+135</w:t>
            </w:r>
            <w:r w:rsidRPr="004137DA">
              <w:rPr>
                <w:rFonts w:cstheme="minorHAnsi"/>
                <w:color w:val="FF0000"/>
              </w:rPr>
              <w:t xml:space="preserve"> </w:t>
            </w:r>
            <w:r w:rsidRPr="005D3AD3">
              <w:rPr>
                <w:rFonts w:cstheme="minorHAnsi"/>
              </w:rPr>
              <w:t>LY</w:t>
            </w:r>
          </w:p>
        </w:tc>
        <w:tc>
          <w:tcPr>
            <w:tcW w:w="5035" w:type="dxa"/>
          </w:tcPr>
          <w:p w14:paraId="302C1208" w14:textId="77777777" w:rsidR="00FC0C60" w:rsidRPr="00664B10" w:rsidRDefault="00FC0C60" w:rsidP="00C269EE">
            <w:pPr>
              <w:rPr>
                <w:rFonts w:cstheme="minorHAnsi"/>
                <w:u w:val="single"/>
              </w:rPr>
            </w:pPr>
            <w:r w:rsidRPr="00664B10">
              <w:rPr>
                <w:rFonts w:cstheme="minorHAnsi"/>
                <w:u w:val="single"/>
              </w:rPr>
              <w:t>YTD 202</w:t>
            </w:r>
            <w:r>
              <w:rPr>
                <w:rFonts w:cstheme="minorHAnsi"/>
                <w:u w:val="single"/>
              </w:rPr>
              <w:t>3</w:t>
            </w:r>
            <w:r w:rsidRPr="009D0B17">
              <w:rPr>
                <w:rFonts w:cstheme="minorHAnsi"/>
              </w:rPr>
              <w:t>=</w:t>
            </w:r>
            <w:r>
              <w:rPr>
                <w:rFonts w:cstheme="minorHAnsi"/>
              </w:rPr>
              <w:t>20159</w:t>
            </w:r>
            <w:r w:rsidRPr="009D0B17">
              <w:rPr>
                <w:rFonts w:cstheme="minorHAnsi"/>
              </w:rPr>
              <w:t>/</w:t>
            </w:r>
            <w:r>
              <w:rPr>
                <w:rFonts w:cstheme="minorHAnsi"/>
              </w:rPr>
              <w:t xml:space="preserve">+587 </w:t>
            </w:r>
            <w:r w:rsidRPr="004137DA">
              <w:rPr>
                <w:rFonts w:cstheme="minorHAnsi"/>
              </w:rPr>
              <w:t>LY</w:t>
            </w:r>
          </w:p>
        </w:tc>
      </w:tr>
      <w:tr w:rsidR="00FC0C60" w:rsidRPr="00664B10" w14:paraId="7EA3EC5B" w14:textId="77777777" w:rsidTr="00C269EE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F1142" w14:textId="77777777" w:rsidR="00FC0C60" w:rsidRPr="00664B10" w:rsidRDefault="00FC0C60" w:rsidP="00C269EE">
            <w:pPr>
              <w:rPr>
                <w:rFonts w:cstheme="minorHAnsi"/>
                <w:b/>
                <w:bCs/>
                <w:u w:val="single"/>
              </w:rPr>
            </w:pPr>
            <w:r w:rsidRPr="00664B10">
              <w:rPr>
                <w:rFonts w:cstheme="minorHAnsi"/>
                <w:b/>
                <w:bCs/>
                <w:u w:val="single"/>
              </w:rPr>
              <w:t>E Circ</w:t>
            </w:r>
          </w:p>
        </w:tc>
        <w:tc>
          <w:tcPr>
            <w:tcW w:w="2071" w:type="dxa"/>
            <w:tcBorders>
              <w:left w:val="single" w:sz="4" w:space="0" w:color="auto"/>
              <w:bottom w:val="single" w:sz="4" w:space="0" w:color="auto"/>
            </w:tcBorders>
          </w:tcPr>
          <w:p w14:paraId="1305E3B3" w14:textId="77777777" w:rsidR="00FC0C60" w:rsidRPr="00664B10" w:rsidRDefault="00FC0C60" w:rsidP="00C269EE">
            <w:pPr>
              <w:rPr>
                <w:rFonts w:cstheme="minorHAnsi"/>
                <w:u w:val="single"/>
              </w:rPr>
            </w:pPr>
            <w:r>
              <w:rPr>
                <w:rFonts w:cstheme="minorHAnsi"/>
                <w:u w:val="single"/>
              </w:rPr>
              <w:t>Nov</w:t>
            </w:r>
            <w:r w:rsidRPr="00664B10">
              <w:rPr>
                <w:rFonts w:cstheme="minorHAnsi"/>
                <w:u w:val="single"/>
              </w:rPr>
              <w:t>=</w:t>
            </w:r>
            <w:r>
              <w:rPr>
                <w:rFonts w:cstheme="minorHAnsi"/>
              </w:rPr>
              <w:t xml:space="preserve"> 600</w:t>
            </w:r>
            <w:r w:rsidRPr="009808EE">
              <w:rPr>
                <w:rFonts w:cstheme="minorHAnsi"/>
              </w:rPr>
              <w:t>/</w:t>
            </w:r>
            <w:r w:rsidRPr="00517A7E">
              <w:rPr>
                <w:rFonts w:cstheme="minorHAnsi"/>
                <w:color w:val="FF0000"/>
              </w:rPr>
              <w:t xml:space="preserve"> </w:t>
            </w:r>
            <w:r w:rsidRPr="0034620D">
              <w:rPr>
                <w:rFonts w:cstheme="minorHAnsi"/>
              </w:rPr>
              <w:t>+295 LY</w:t>
            </w:r>
          </w:p>
        </w:tc>
        <w:tc>
          <w:tcPr>
            <w:tcW w:w="5035" w:type="dxa"/>
          </w:tcPr>
          <w:p w14:paraId="63FD11E2" w14:textId="77777777" w:rsidR="00FC0C60" w:rsidRPr="00664B10" w:rsidRDefault="00FC0C60" w:rsidP="00C269EE">
            <w:pPr>
              <w:rPr>
                <w:rFonts w:cstheme="minorHAnsi"/>
                <w:u w:val="single"/>
              </w:rPr>
            </w:pPr>
          </w:p>
        </w:tc>
      </w:tr>
      <w:tr w:rsidR="00FC0C60" w:rsidRPr="00664B10" w14:paraId="225BC1D2" w14:textId="77777777" w:rsidTr="00C269EE">
        <w:trPr>
          <w:trHeight w:val="70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F566B" w14:textId="77777777" w:rsidR="00FC0C60" w:rsidRPr="00664B10" w:rsidRDefault="00FC0C60" w:rsidP="00C269EE">
            <w:pPr>
              <w:rPr>
                <w:rFonts w:cstheme="minorHAnsi"/>
                <w:b/>
                <w:bCs/>
                <w:u w:val="single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932E58" w14:textId="77777777" w:rsidR="00FC0C60" w:rsidRPr="00664B10" w:rsidRDefault="00FC0C60" w:rsidP="00C269EE">
            <w:pPr>
              <w:rPr>
                <w:rFonts w:cstheme="minorHAnsi"/>
                <w:u w:val="single"/>
              </w:rPr>
            </w:pPr>
            <w:r>
              <w:rPr>
                <w:rFonts w:cstheme="minorHAnsi"/>
                <w:u w:val="single"/>
              </w:rPr>
              <w:t>Dec=548/ +99 LY</w:t>
            </w:r>
          </w:p>
        </w:tc>
        <w:tc>
          <w:tcPr>
            <w:tcW w:w="5035" w:type="dxa"/>
          </w:tcPr>
          <w:p w14:paraId="1F65E054" w14:textId="77777777" w:rsidR="00FC0C60" w:rsidRPr="00664B10" w:rsidRDefault="00FC0C60" w:rsidP="00C269EE">
            <w:pPr>
              <w:rPr>
                <w:rFonts w:cstheme="minorHAnsi"/>
                <w:u w:val="single"/>
              </w:rPr>
            </w:pPr>
            <w:r w:rsidRPr="00664B10">
              <w:rPr>
                <w:rFonts w:cstheme="minorHAnsi"/>
                <w:u w:val="single"/>
              </w:rPr>
              <w:t>YTD 202</w:t>
            </w:r>
            <w:r>
              <w:rPr>
                <w:rFonts w:cstheme="minorHAnsi"/>
                <w:u w:val="single"/>
              </w:rPr>
              <w:t>3</w:t>
            </w:r>
            <w:r w:rsidRPr="00664B10">
              <w:rPr>
                <w:rFonts w:cstheme="minorHAnsi"/>
                <w:u w:val="single"/>
              </w:rPr>
              <w:t>=</w:t>
            </w:r>
            <w:r>
              <w:rPr>
                <w:rFonts w:cstheme="minorHAnsi"/>
                <w:u w:val="single"/>
              </w:rPr>
              <w:t>6323/</w:t>
            </w:r>
            <w:r>
              <w:rPr>
                <w:rFonts w:cstheme="minorHAnsi"/>
                <w:color w:val="000000" w:themeColor="text1"/>
                <w:u w:val="single"/>
              </w:rPr>
              <w:t xml:space="preserve"> +1279</w:t>
            </w:r>
            <w:r w:rsidRPr="00A61950">
              <w:rPr>
                <w:rFonts w:cstheme="minorHAnsi"/>
                <w:color w:val="000000" w:themeColor="text1"/>
                <w:u w:val="single"/>
              </w:rPr>
              <w:t>LY</w:t>
            </w:r>
          </w:p>
        </w:tc>
      </w:tr>
    </w:tbl>
    <w:p w14:paraId="35275DD2" w14:textId="77777777" w:rsidR="00FC0C60" w:rsidRPr="0034620D" w:rsidRDefault="00FC0C60" w:rsidP="00FC0C60">
      <w:pPr>
        <w:rPr>
          <w:u w:val="single"/>
        </w:rPr>
      </w:pPr>
    </w:p>
    <w:p w14:paraId="42471489" w14:textId="77777777" w:rsidR="00FC0C60" w:rsidRDefault="00FC0C60" w:rsidP="00FC0C60">
      <w:pPr>
        <w:pStyle w:val="ListParagraph"/>
        <w:rPr>
          <w:u w:val="single"/>
        </w:rPr>
      </w:pPr>
      <w:r>
        <w:rPr>
          <w:u w:val="single"/>
        </w:rPr>
        <w:t>Savings balance before January payroll</w:t>
      </w:r>
    </w:p>
    <w:tbl>
      <w:tblPr>
        <w:tblStyle w:val="TableGrid"/>
        <w:tblpPr w:leftFromText="180" w:rightFromText="180" w:vertAnchor="text" w:horzAnchor="margin" w:tblpXSpec="right" w:tblpY="88"/>
        <w:tblOverlap w:val="never"/>
        <w:tblW w:w="0" w:type="auto"/>
        <w:tblLook w:val="04A0" w:firstRow="1" w:lastRow="0" w:firstColumn="1" w:lastColumn="0" w:noHBand="0" w:noVBand="1"/>
      </w:tblPr>
      <w:tblGrid>
        <w:gridCol w:w="4495"/>
        <w:gridCol w:w="4135"/>
      </w:tblGrid>
      <w:tr w:rsidR="00FC0C60" w:rsidRPr="00664B10" w14:paraId="74B9F966" w14:textId="77777777" w:rsidTr="00C269EE">
        <w:tc>
          <w:tcPr>
            <w:tcW w:w="4495" w:type="dxa"/>
          </w:tcPr>
          <w:p w14:paraId="3BEB9E0B" w14:textId="77777777" w:rsidR="00FC0C60" w:rsidRPr="00664B10" w:rsidRDefault="00FC0C60" w:rsidP="00C269EE">
            <w:pPr>
              <w:rPr>
                <w:rFonts w:cstheme="minorHAnsi"/>
                <w:b/>
                <w:bCs/>
                <w:u w:val="single"/>
              </w:rPr>
            </w:pPr>
            <w:r w:rsidRPr="00664B10">
              <w:rPr>
                <w:rFonts w:cstheme="minorHAnsi"/>
                <w:b/>
                <w:bCs/>
                <w:u w:val="single"/>
              </w:rPr>
              <w:t>Forward Financial Account Balances</w:t>
            </w:r>
          </w:p>
        </w:tc>
        <w:tc>
          <w:tcPr>
            <w:tcW w:w="4135" w:type="dxa"/>
          </w:tcPr>
          <w:p w14:paraId="591AD068" w14:textId="77777777" w:rsidR="00FC0C60" w:rsidRPr="00664B10" w:rsidRDefault="00FC0C60" w:rsidP="00C269EE">
            <w:pPr>
              <w:rPr>
                <w:rFonts w:cstheme="minorHAnsi"/>
                <w:b/>
                <w:bCs/>
                <w:u w:val="single"/>
              </w:rPr>
            </w:pPr>
            <w:r w:rsidRPr="00664B10">
              <w:rPr>
                <w:rFonts w:cstheme="minorHAnsi"/>
                <w:b/>
                <w:bCs/>
                <w:u w:val="single"/>
              </w:rPr>
              <w:t>State of WI Account Balances</w:t>
            </w:r>
          </w:p>
        </w:tc>
      </w:tr>
      <w:tr w:rsidR="00FC0C60" w:rsidRPr="00664B10" w14:paraId="7FD550BE" w14:textId="77777777" w:rsidTr="00C269EE">
        <w:tc>
          <w:tcPr>
            <w:tcW w:w="4495" w:type="dxa"/>
          </w:tcPr>
          <w:p w14:paraId="1DA1B32C" w14:textId="77777777" w:rsidR="00FC0C60" w:rsidRPr="00664B10" w:rsidRDefault="00FC0C60" w:rsidP="00C269EE">
            <w:pPr>
              <w:rPr>
                <w:rFonts w:cstheme="minorHAnsi"/>
              </w:rPr>
            </w:pPr>
            <w:r w:rsidRPr="00664B10">
              <w:rPr>
                <w:rFonts w:cstheme="minorHAnsi"/>
              </w:rPr>
              <w:t xml:space="preserve">Savings    </w:t>
            </w:r>
            <w:r w:rsidRPr="00664B10">
              <w:rPr>
                <w:rFonts w:cstheme="minorHAnsi"/>
                <w:b/>
                <w:bCs/>
              </w:rPr>
              <w:t>$</w:t>
            </w:r>
            <w:r>
              <w:rPr>
                <w:rFonts w:cstheme="minorHAnsi"/>
                <w:b/>
                <w:bCs/>
              </w:rPr>
              <w:t>81,442.09</w:t>
            </w:r>
            <w:r w:rsidRPr="00664B10">
              <w:rPr>
                <w:rFonts w:cstheme="minorHAnsi"/>
              </w:rPr>
              <w:t xml:space="preserve"> as of </w:t>
            </w:r>
            <w:r>
              <w:rPr>
                <w:rFonts w:cstheme="minorHAnsi"/>
              </w:rPr>
              <w:t>1/11</w:t>
            </w:r>
          </w:p>
        </w:tc>
        <w:tc>
          <w:tcPr>
            <w:tcW w:w="4135" w:type="dxa"/>
          </w:tcPr>
          <w:p w14:paraId="5F634EDD" w14:textId="77777777" w:rsidR="00FC0C60" w:rsidRPr="00664B10" w:rsidRDefault="00FC0C60" w:rsidP="00C269EE">
            <w:pPr>
              <w:rPr>
                <w:rFonts w:cstheme="minorHAnsi"/>
              </w:rPr>
            </w:pPr>
            <w:r w:rsidRPr="00664B10">
              <w:rPr>
                <w:rFonts w:cstheme="minorHAnsi"/>
              </w:rPr>
              <w:t xml:space="preserve">Memorial Fund     </w:t>
            </w:r>
            <w:r w:rsidRPr="00664B10">
              <w:rPr>
                <w:rFonts w:cstheme="minorHAnsi"/>
                <w:b/>
                <w:bCs/>
              </w:rPr>
              <w:t>$</w:t>
            </w:r>
            <w:r>
              <w:rPr>
                <w:rFonts w:cstheme="minorHAnsi"/>
                <w:b/>
                <w:bCs/>
              </w:rPr>
              <w:t xml:space="preserve">5,144.54 </w:t>
            </w:r>
            <w:r w:rsidRPr="003629C5">
              <w:rPr>
                <w:rFonts w:cstheme="minorHAnsi"/>
              </w:rPr>
              <w:t xml:space="preserve">as of </w:t>
            </w:r>
            <w:r>
              <w:rPr>
                <w:rFonts w:cstheme="minorHAnsi"/>
              </w:rPr>
              <w:t>1/4</w:t>
            </w:r>
          </w:p>
        </w:tc>
      </w:tr>
      <w:tr w:rsidR="00FC0C60" w:rsidRPr="00664B10" w14:paraId="52329931" w14:textId="77777777" w:rsidTr="00C269EE">
        <w:tc>
          <w:tcPr>
            <w:tcW w:w="4495" w:type="dxa"/>
          </w:tcPr>
          <w:p w14:paraId="35878EC5" w14:textId="77777777" w:rsidR="00FC0C60" w:rsidRPr="00664B10" w:rsidRDefault="00FC0C60" w:rsidP="00C269EE">
            <w:pPr>
              <w:rPr>
                <w:rFonts w:cstheme="minorHAnsi"/>
              </w:rPr>
            </w:pPr>
            <w:r w:rsidRPr="00664B10">
              <w:rPr>
                <w:rFonts w:cstheme="minorHAnsi"/>
              </w:rPr>
              <w:t xml:space="preserve">CD            </w:t>
            </w:r>
            <w:r w:rsidRPr="00664B10">
              <w:rPr>
                <w:rFonts w:cstheme="minorHAnsi"/>
                <w:b/>
                <w:bCs/>
              </w:rPr>
              <w:t>$13,</w:t>
            </w:r>
            <w:r>
              <w:rPr>
                <w:rFonts w:cstheme="minorHAnsi"/>
                <w:b/>
                <w:bCs/>
              </w:rPr>
              <w:t>111.48</w:t>
            </w:r>
            <w:r w:rsidRPr="00664B10">
              <w:rPr>
                <w:rFonts w:cstheme="minorHAnsi"/>
              </w:rPr>
              <w:t xml:space="preserve"> as of </w:t>
            </w:r>
            <w:r>
              <w:rPr>
                <w:rFonts w:cstheme="minorHAnsi"/>
              </w:rPr>
              <w:t>1/11</w:t>
            </w:r>
          </w:p>
        </w:tc>
        <w:tc>
          <w:tcPr>
            <w:tcW w:w="4135" w:type="dxa"/>
          </w:tcPr>
          <w:p w14:paraId="2C7CFE40" w14:textId="77777777" w:rsidR="00FC0C60" w:rsidRPr="00766B9F" w:rsidRDefault="00FC0C60" w:rsidP="00C269E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11 Month CD         </w:t>
            </w:r>
            <w:r w:rsidRPr="00D7461B">
              <w:rPr>
                <w:rFonts w:cstheme="minorHAnsi"/>
                <w:b/>
                <w:bCs/>
              </w:rPr>
              <w:t>$10,133.54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88438B">
              <w:rPr>
                <w:rFonts w:cstheme="minorHAnsi"/>
              </w:rPr>
              <w:t>as of 1/11</w:t>
            </w:r>
          </w:p>
        </w:tc>
      </w:tr>
      <w:tr w:rsidR="00FC0C60" w:rsidRPr="00664B10" w14:paraId="6838C64B" w14:textId="77777777" w:rsidTr="00C269EE">
        <w:tc>
          <w:tcPr>
            <w:tcW w:w="4495" w:type="dxa"/>
          </w:tcPr>
          <w:p w14:paraId="7A2BD2A0" w14:textId="77777777" w:rsidR="00FC0C60" w:rsidRPr="00664B10" w:rsidRDefault="00FC0C60" w:rsidP="00C269EE">
            <w:pPr>
              <w:rPr>
                <w:rFonts w:cstheme="minorHAnsi"/>
                <w:u w:val="single"/>
              </w:rPr>
            </w:pPr>
            <w:r w:rsidRPr="00664B10">
              <w:rPr>
                <w:rFonts w:cstheme="minorHAnsi"/>
                <w:u w:val="single"/>
              </w:rPr>
              <w:t xml:space="preserve">Lib Exp     </w:t>
            </w:r>
            <w:r w:rsidRPr="00664B10">
              <w:rPr>
                <w:rFonts w:cstheme="minorHAnsi"/>
                <w:b/>
                <w:bCs/>
                <w:u w:val="single"/>
              </w:rPr>
              <w:t>$</w:t>
            </w:r>
            <w:r>
              <w:rPr>
                <w:rFonts w:cstheme="minorHAnsi"/>
                <w:b/>
                <w:bCs/>
                <w:u w:val="single"/>
              </w:rPr>
              <w:t>14,783.72</w:t>
            </w:r>
            <w:r w:rsidRPr="00664B10">
              <w:rPr>
                <w:rFonts w:cstheme="minorHAnsi"/>
                <w:u w:val="single"/>
              </w:rPr>
              <w:t xml:space="preserve"> as of </w:t>
            </w:r>
            <w:r>
              <w:rPr>
                <w:rFonts w:cstheme="minorHAnsi"/>
                <w:u w:val="single"/>
              </w:rPr>
              <w:t>1/11</w:t>
            </w:r>
          </w:p>
        </w:tc>
        <w:tc>
          <w:tcPr>
            <w:tcW w:w="4135" w:type="dxa"/>
          </w:tcPr>
          <w:p w14:paraId="7E3C3E8E" w14:textId="77777777" w:rsidR="00FC0C60" w:rsidRPr="00664B10" w:rsidRDefault="00FC0C60" w:rsidP="00C269EE">
            <w:pPr>
              <w:rPr>
                <w:rFonts w:cstheme="minorHAnsi"/>
                <w:b/>
                <w:bCs/>
                <w:u w:val="single"/>
              </w:rPr>
            </w:pPr>
            <w:r w:rsidRPr="00D7461B">
              <w:rPr>
                <w:rFonts w:cstheme="minorHAnsi"/>
                <w:u w:val="single"/>
              </w:rPr>
              <w:t>11 Month CD</w:t>
            </w:r>
            <w:r>
              <w:rPr>
                <w:rFonts w:cstheme="minorHAnsi"/>
                <w:b/>
                <w:bCs/>
                <w:u w:val="single"/>
              </w:rPr>
              <w:t xml:space="preserve">         $5,066.77 </w:t>
            </w:r>
            <w:r w:rsidRPr="0088438B">
              <w:rPr>
                <w:rFonts w:cstheme="minorHAnsi"/>
                <w:u w:val="single"/>
              </w:rPr>
              <w:t>as of 1/11</w:t>
            </w:r>
          </w:p>
        </w:tc>
      </w:tr>
    </w:tbl>
    <w:p w14:paraId="651C1D0F" w14:textId="77777777" w:rsidR="00FC0C60" w:rsidRDefault="00FC0C60" w:rsidP="00FC0C60">
      <w:pPr>
        <w:rPr>
          <w:u w:val="single"/>
        </w:rPr>
      </w:pPr>
    </w:p>
    <w:p w14:paraId="0293C549" w14:textId="77777777" w:rsidR="00FC0C60" w:rsidRDefault="00FC0C60" w:rsidP="00FC0C60">
      <w:pPr>
        <w:rPr>
          <w:u w:val="single"/>
        </w:rPr>
      </w:pPr>
    </w:p>
    <w:p w14:paraId="7A042628" w14:textId="77777777" w:rsidR="00FC0C60" w:rsidRDefault="00FC0C60" w:rsidP="00FC0C60">
      <w:pPr>
        <w:rPr>
          <w:u w:val="single"/>
        </w:rPr>
      </w:pPr>
    </w:p>
    <w:p w14:paraId="0C38C5EC" w14:textId="77777777" w:rsidR="00FC0C60" w:rsidRDefault="00FC0C60" w:rsidP="00FC0C60">
      <w:pPr>
        <w:rPr>
          <w:u w:val="single"/>
        </w:rPr>
      </w:pPr>
    </w:p>
    <w:p w14:paraId="790D9CD0" w14:textId="77777777" w:rsidR="00FC0C60" w:rsidRDefault="00FC0C60" w:rsidP="00FC0C60">
      <w:pPr>
        <w:rPr>
          <w:u w:val="single"/>
        </w:rPr>
      </w:pPr>
    </w:p>
    <w:p w14:paraId="1A45CC9A" w14:textId="77777777" w:rsidR="00FC0C60" w:rsidRPr="003B47E7" w:rsidRDefault="00FC0C60" w:rsidP="00FC0C60">
      <w:pPr>
        <w:rPr>
          <w:u w:val="single"/>
        </w:rPr>
      </w:pPr>
      <w:r w:rsidRPr="00813EE8">
        <w:t xml:space="preserve">     </w:t>
      </w:r>
      <w:r>
        <w:rPr>
          <w:u w:val="single"/>
        </w:rPr>
        <w:t>Financials</w:t>
      </w:r>
    </w:p>
    <w:p w14:paraId="02C6FF4C" w14:textId="77777777" w:rsidR="00FC0C60" w:rsidRPr="00F334FA" w:rsidRDefault="00FC0C60" w:rsidP="00FC0C60">
      <w:r w:rsidRPr="00813EE8">
        <w:tab/>
      </w:r>
      <w:r w:rsidRPr="00813EE8">
        <w:rPr>
          <w:color w:val="FF0000"/>
          <w:u w:val="single"/>
        </w:rPr>
        <w:t>Action Item</w:t>
      </w:r>
      <w:r>
        <w:rPr>
          <w:u w:val="single"/>
        </w:rPr>
        <w:t>: November and December Expenses, Account Balances, MTD income/expenses, check approval</w:t>
      </w:r>
      <w:r>
        <w:t xml:space="preserve">-Kayla noted that Lib Expansion will be $4800ish less than shown. </w:t>
      </w:r>
      <w:proofErr w:type="gramStart"/>
      <w:r>
        <w:t>Transfer</w:t>
      </w:r>
      <w:proofErr w:type="gramEnd"/>
      <w:r>
        <w:t xml:space="preserve"> made this morning for Ratsch engineering costs, didn’t show up yet when Amber updated the report. Motion to approve made by Kayla, seconded by Barb. All </w:t>
      </w:r>
      <w:proofErr w:type="spellStart"/>
      <w:r>
        <w:t>ayed</w:t>
      </w:r>
      <w:proofErr w:type="spellEnd"/>
      <w:r>
        <w:t>, motion carried.</w:t>
      </w:r>
    </w:p>
    <w:p w14:paraId="273CC7CD" w14:textId="77777777" w:rsidR="00FC0C60" w:rsidRDefault="00FC0C60" w:rsidP="00FC0C60">
      <w:pPr>
        <w:pStyle w:val="ListParagraph"/>
        <w:numPr>
          <w:ilvl w:val="0"/>
          <w:numId w:val="1"/>
        </w:numPr>
        <w:rPr>
          <w:u w:val="single"/>
        </w:rPr>
      </w:pPr>
      <w:r>
        <w:rPr>
          <w:u w:val="single"/>
        </w:rPr>
        <w:t>Trustee Essentials</w:t>
      </w:r>
    </w:p>
    <w:p w14:paraId="61C9B7FF" w14:textId="77777777" w:rsidR="00FC0C60" w:rsidRDefault="00FC0C60" w:rsidP="00FC0C60">
      <w:pPr>
        <w:pStyle w:val="ListParagraph"/>
      </w:pPr>
      <w:r w:rsidRPr="00086733">
        <w:t>TE-</w:t>
      </w:r>
      <w:r>
        <w:t>18</w:t>
      </w:r>
      <w:r w:rsidRPr="00086733">
        <w:t xml:space="preserve"> discuss</w:t>
      </w:r>
      <w:r>
        <w:t>-Amber briefly discussed trustee #18.</w:t>
      </w:r>
    </w:p>
    <w:p w14:paraId="12A4AF25" w14:textId="77777777" w:rsidR="00FC0C60" w:rsidRDefault="00FC0C60" w:rsidP="00FC0C60">
      <w:pPr>
        <w:pStyle w:val="ListParagraph"/>
        <w:numPr>
          <w:ilvl w:val="0"/>
          <w:numId w:val="1"/>
        </w:numPr>
        <w:rPr>
          <w:u w:val="single"/>
        </w:rPr>
      </w:pPr>
      <w:r w:rsidRPr="00086733">
        <w:rPr>
          <w:u w:val="single"/>
        </w:rPr>
        <w:t>Library Business</w:t>
      </w:r>
    </w:p>
    <w:p w14:paraId="52DFDB6F" w14:textId="77777777" w:rsidR="00FC0C60" w:rsidRPr="003B47E7" w:rsidRDefault="00FC0C60" w:rsidP="00FC0C60">
      <w:pPr>
        <w:pStyle w:val="ListParagraph"/>
      </w:pPr>
      <w:r>
        <w:t>Programs for Jan/February-Amber discussed upcoming programs.</w:t>
      </w:r>
    </w:p>
    <w:p w14:paraId="70F2059E" w14:textId="77777777" w:rsidR="00FC0C60" w:rsidRDefault="00FC0C60" w:rsidP="00FC0C60">
      <w:pPr>
        <w:pStyle w:val="ListParagraph"/>
      </w:pPr>
      <w:r>
        <w:t xml:space="preserve">Signage ideas-Amber talked about signage ideas. Mainly </w:t>
      </w:r>
      <w:proofErr w:type="gramStart"/>
      <w:r>
        <w:t>number</w:t>
      </w:r>
      <w:proofErr w:type="gramEnd"/>
      <w:r>
        <w:t xml:space="preserve"> of </w:t>
      </w:r>
      <w:proofErr w:type="gramStart"/>
      <w:r>
        <w:t>sign’s</w:t>
      </w:r>
      <w:proofErr w:type="gramEnd"/>
      <w:r>
        <w:t xml:space="preserve"> for building and a little about type of material. Amber is to work on some designs for North &amp; South of building.</w:t>
      </w:r>
    </w:p>
    <w:p w14:paraId="0FCE6581" w14:textId="77777777" w:rsidR="00FC0C60" w:rsidRDefault="00FC0C60" w:rsidP="00FC0C60">
      <w:pPr>
        <w:pStyle w:val="ListParagraph"/>
        <w:numPr>
          <w:ilvl w:val="0"/>
          <w:numId w:val="1"/>
        </w:numPr>
        <w:rPr>
          <w:u w:val="single"/>
        </w:rPr>
      </w:pPr>
      <w:r w:rsidRPr="0034620D">
        <w:rPr>
          <w:u w:val="single"/>
        </w:rPr>
        <w:t>Building &amp; Policy Committee</w:t>
      </w:r>
    </w:p>
    <w:p w14:paraId="7C18B6F0" w14:textId="77777777" w:rsidR="00FC0C60" w:rsidRDefault="00FC0C60" w:rsidP="00FC0C60">
      <w:pPr>
        <w:pStyle w:val="ListParagraph"/>
      </w:pPr>
      <w:r>
        <w:t xml:space="preserve">Update on Renovation &amp; Bids-Amber updated board on bids. We are waiting for </w:t>
      </w:r>
      <w:proofErr w:type="gramStart"/>
      <w:r>
        <w:t>council</w:t>
      </w:r>
      <w:proofErr w:type="gramEnd"/>
      <w:r>
        <w:t xml:space="preserve"> to deny bids, board will need to decide if we want to rebid maybe next month. Also, waiting on possible grant due January 31</w:t>
      </w:r>
      <w:r w:rsidRPr="00E80B1B">
        <w:rPr>
          <w:vertAlign w:val="superscript"/>
        </w:rPr>
        <w:t>st</w:t>
      </w:r>
      <w:r>
        <w:t>.</w:t>
      </w:r>
    </w:p>
    <w:p w14:paraId="5B2F146A" w14:textId="77777777" w:rsidR="00FC0C60" w:rsidRDefault="00FC0C60" w:rsidP="00FC0C60">
      <w:pPr>
        <w:pStyle w:val="ListParagraph"/>
      </w:pPr>
      <w:r>
        <w:t>Grant-Joan working on matching bid grant due January 31</w:t>
      </w:r>
      <w:r w:rsidRPr="005D306A">
        <w:rPr>
          <w:vertAlign w:val="superscript"/>
        </w:rPr>
        <w:t>st</w:t>
      </w:r>
      <w:r>
        <w:t xml:space="preserve">. Will find out more soon. Meeting planned for </w:t>
      </w:r>
      <w:proofErr w:type="gramStart"/>
      <w:r>
        <w:t>end</w:t>
      </w:r>
      <w:proofErr w:type="gramEnd"/>
      <w:r>
        <w:t xml:space="preserve"> of January.</w:t>
      </w:r>
    </w:p>
    <w:p w14:paraId="382F10D5" w14:textId="77777777" w:rsidR="00FC0C60" w:rsidRPr="000237F7" w:rsidRDefault="00FC0C60" w:rsidP="00FC0C60">
      <w:pPr>
        <w:pStyle w:val="ListParagraph"/>
        <w:numPr>
          <w:ilvl w:val="0"/>
          <w:numId w:val="1"/>
        </w:numPr>
        <w:rPr>
          <w:u w:val="single"/>
        </w:rPr>
      </w:pPr>
      <w:r w:rsidRPr="000237F7">
        <w:rPr>
          <w:u w:val="single"/>
        </w:rPr>
        <w:t>New Business</w:t>
      </w:r>
      <w:r>
        <w:t xml:space="preserve">-Kayla discussed </w:t>
      </w:r>
      <w:proofErr w:type="gramStart"/>
      <w:r>
        <w:t>possible</w:t>
      </w:r>
      <w:proofErr w:type="gramEnd"/>
      <w:r>
        <w:t xml:space="preserve"> grant for updated energy services (lighting most likely) for whole city. Will keep us updated.</w:t>
      </w:r>
    </w:p>
    <w:p w14:paraId="00A58B8E" w14:textId="77777777" w:rsidR="00FC0C60" w:rsidRPr="0034620D" w:rsidRDefault="00FC0C60" w:rsidP="00FC0C60">
      <w:pPr>
        <w:pStyle w:val="ListParagraph"/>
        <w:numPr>
          <w:ilvl w:val="0"/>
          <w:numId w:val="1"/>
        </w:numPr>
        <w:rPr>
          <w:u w:val="single"/>
        </w:rPr>
      </w:pPr>
      <w:r>
        <w:rPr>
          <w:u w:val="single"/>
        </w:rPr>
        <w:lastRenderedPageBreak/>
        <w:t>Board Meeting Reports</w:t>
      </w:r>
      <w:r>
        <w:t xml:space="preserve">- None </w:t>
      </w:r>
      <w:proofErr w:type="gramStart"/>
      <w:r>
        <w:t>at this time</w:t>
      </w:r>
      <w:proofErr w:type="gramEnd"/>
      <w:r>
        <w:t>.</w:t>
      </w:r>
    </w:p>
    <w:p w14:paraId="69E787B2" w14:textId="77777777" w:rsidR="00FC0C60" w:rsidRDefault="00FC0C60" w:rsidP="00FC0C60">
      <w:pPr>
        <w:pStyle w:val="ListParagraph"/>
        <w:numPr>
          <w:ilvl w:val="0"/>
          <w:numId w:val="1"/>
        </w:numPr>
      </w:pPr>
      <w:r>
        <w:t xml:space="preserve">Set next Meeting date &amp; time-Annual Meeting (before </w:t>
      </w:r>
      <w:proofErr w:type="spellStart"/>
      <w:r>
        <w:t>feb</w:t>
      </w:r>
      <w:proofErr w:type="spellEnd"/>
      <w:r>
        <w:t xml:space="preserve"> 21</w:t>
      </w:r>
      <w:r w:rsidRPr="00EB7B09">
        <w:rPr>
          <w:vertAlign w:val="superscript"/>
        </w:rPr>
        <w:t>st</w:t>
      </w:r>
      <w:r>
        <w:t>)-Meeting tentatively set for February 15</w:t>
      </w:r>
      <w:r w:rsidRPr="00F93880">
        <w:rPr>
          <w:vertAlign w:val="superscript"/>
        </w:rPr>
        <w:t>th</w:t>
      </w:r>
      <w:r>
        <w:t xml:space="preserve"> at 1pm. Amber will reach out if </w:t>
      </w:r>
      <w:proofErr w:type="gramStart"/>
      <w:r>
        <w:t>that changes</w:t>
      </w:r>
      <w:proofErr w:type="gramEnd"/>
      <w:r>
        <w:t xml:space="preserve">. </w:t>
      </w:r>
    </w:p>
    <w:p w14:paraId="724DB1F2" w14:textId="77777777" w:rsidR="00FC0C60" w:rsidRPr="00086733" w:rsidRDefault="00FC0C60" w:rsidP="00FC0C60">
      <w:pPr>
        <w:pStyle w:val="ListParagraph"/>
        <w:numPr>
          <w:ilvl w:val="0"/>
          <w:numId w:val="1"/>
        </w:numPr>
      </w:pPr>
      <w:r w:rsidRPr="00086733">
        <w:rPr>
          <w:color w:val="FF0000"/>
          <w:u w:val="single"/>
        </w:rPr>
        <w:t>Action Item:</w:t>
      </w:r>
      <w:r w:rsidRPr="00086733">
        <w:rPr>
          <w:color w:val="FF0000"/>
        </w:rPr>
        <w:t xml:space="preserve"> </w:t>
      </w:r>
      <w:r>
        <w:t xml:space="preserve">Adjourn-motion made by Barb, seconded by Sylvia at 1:48pm. All </w:t>
      </w:r>
      <w:proofErr w:type="spellStart"/>
      <w:r>
        <w:t>ayed</w:t>
      </w:r>
      <w:proofErr w:type="spellEnd"/>
      <w:r>
        <w:t>, motion carried.</w:t>
      </w:r>
    </w:p>
    <w:p w14:paraId="29B08701" w14:textId="77777777" w:rsidR="00FC0C60" w:rsidRDefault="00FC0C60" w:rsidP="00FC0C60"/>
    <w:p w14:paraId="7437EF07" w14:textId="77777777" w:rsidR="00FC0C60" w:rsidRDefault="00FC0C60" w:rsidP="00FC0C60"/>
    <w:p w14:paraId="20D9CC31" w14:textId="77777777" w:rsidR="00FC0C60" w:rsidRDefault="00FC0C60" w:rsidP="00FC0C60"/>
    <w:p w14:paraId="0A5D6773" w14:textId="77777777" w:rsidR="00E659D5" w:rsidRDefault="00E659D5"/>
    <w:sectPr w:rsidR="00E659D5" w:rsidSect="00E019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F07D6"/>
    <w:multiLevelType w:val="hybridMultilevel"/>
    <w:tmpl w:val="D3620A14"/>
    <w:lvl w:ilvl="0" w:tplc="17CA25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3762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C60"/>
    <w:rsid w:val="006353C1"/>
    <w:rsid w:val="0063780A"/>
    <w:rsid w:val="00D16965"/>
    <w:rsid w:val="00E019E2"/>
    <w:rsid w:val="00E659D5"/>
    <w:rsid w:val="00FC0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DEC89A"/>
  <w15:chartTrackingRefBased/>
  <w15:docId w15:val="{27F33E45-6A9A-49E7-A864-8973011E8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0C60"/>
    <w:pPr>
      <w:spacing w:after="0" w:line="240" w:lineRule="auto"/>
    </w:pPr>
    <w:rPr>
      <w:rFonts w:ascii="Calibri" w:hAnsi="Calibri" w:cs="Microsoft Sans Serif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0C60"/>
    <w:pPr>
      <w:ind w:left="720"/>
      <w:contextualSpacing/>
    </w:pPr>
  </w:style>
  <w:style w:type="table" w:styleId="TableGrid">
    <w:name w:val="Table Grid"/>
    <w:basedOn w:val="TableNormal"/>
    <w:uiPriority w:val="39"/>
    <w:rsid w:val="00FC0C60"/>
    <w:pPr>
      <w:spacing w:after="0" w:line="240" w:lineRule="auto"/>
    </w:pPr>
    <w:rPr>
      <w:rFonts w:ascii="Calibri" w:hAnsi="Calibri" w:cs="Microsoft Sans Serif"/>
      <w:kern w:val="0"/>
      <w:sz w:val="24"/>
      <w:szCs w:val="24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2150</Characters>
  <Application>Microsoft Office Word</Application>
  <DocSecurity>0</DocSecurity>
  <Lines>17</Lines>
  <Paragraphs>5</Paragraphs>
  <ScaleCrop>false</ScaleCrop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Brill</dc:creator>
  <cp:keywords/>
  <dc:description/>
  <cp:lastModifiedBy>Amber Brill</cp:lastModifiedBy>
  <cp:revision>2</cp:revision>
  <dcterms:created xsi:type="dcterms:W3CDTF">2024-02-16T21:21:00Z</dcterms:created>
  <dcterms:modified xsi:type="dcterms:W3CDTF">2024-02-16T21:21:00Z</dcterms:modified>
</cp:coreProperties>
</file>